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B973FA" w:rsidRPr="00B973FA" w:rsidTr="00D73728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B973FA" w:rsidRPr="00B973FA" w:rsidRDefault="00B973FA" w:rsidP="0016350E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B973FA" w:rsidRPr="00B973FA" w:rsidTr="00D73728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B973FA" w:rsidRPr="00B973FA" w:rsidRDefault="0016350E" w:rsidP="0016350E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Главный инженер</w:t>
            </w:r>
          </w:p>
          <w:p w:rsidR="00B973FA" w:rsidRPr="00B973FA" w:rsidRDefault="00B973FA" w:rsidP="0016350E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B973FA" w:rsidRPr="00B973FA" w:rsidTr="00B973FA">
        <w:trPr>
          <w:trHeight w:val="454"/>
          <w:jc w:val="center"/>
        </w:trPr>
        <w:tc>
          <w:tcPr>
            <w:tcW w:w="2203" w:type="dxa"/>
            <w:gridSpan w:val="5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3FA" w:rsidRPr="00B973FA" w:rsidRDefault="0016350E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Тельбухов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А.О.</w:t>
            </w:r>
          </w:p>
        </w:tc>
      </w:tr>
      <w:tr w:rsidR="00B973FA" w:rsidRPr="00B973FA" w:rsidTr="00B973FA">
        <w:trPr>
          <w:jc w:val="center"/>
        </w:trPr>
        <w:tc>
          <w:tcPr>
            <w:tcW w:w="2203" w:type="dxa"/>
            <w:gridSpan w:val="5"/>
            <w:shd w:val="clear" w:color="auto" w:fill="auto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dxa"/>
            <w:shd w:val="clear" w:color="auto" w:fill="auto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B973FA" w:rsidRPr="00B973FA" w:rsidTr="00B973FA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3FA" w:rsidRPr="00B973FA" w:rsidRDefault="00B973FA" w:rsidP="00B973F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202</w:t>
            </w: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  <w:r w:rsidRPr="00B973FA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</w:tr>
    </w:tbl>
    <w:p w:rsidR="00DF5D04" w:rsidRDefault="00DF5D04"/>
    <w:p w:rsidR="00B973FA" w:rsidRPr="00B973FA" w:rsidRDefault="00B973FA" w:rsidP="00B973FA">
      <w:pPr>
        <w:jc w:val="center"/>
        <w:rPr>
          <w:b/>
        </w:rPr>
      </w:pPr>
      <w:r w:rsidRPr="00B973FA">
        <w:rPr>
          <w:b/>
        </w:rPr>
        <w:t>ТЕХНИЧЕСКОЕ ЗАДАНИЕ</w:t>
      </w:r>
    </w:p>
    <w:p w:rsidR="00B973FA" w:rsidRDefault="00B973FA" w:rsidP="00B973FA">
      <w:pPr>
        <w:jc w:val="center"/>
      </w:pPr>
      <w:r>
        <w:t>на оказание услуг</w:t>
      </w:r>
    </w:p>
    <w:p w:rsidR="00B973FA" w:rsidRPr="003E3429" w:rsidRDefault="00B973FA" w:rsidP="00B973FA">
      <w:pPr>
        <w:jc w:val="center"/>
        <w:rPr>
          <w:b/>
        </w:rPr>
      </w:pPr>
      <w:r w:rsidRPr="003E3429">
        <w:rPr>
          <w:b/>
        </w:rPr>
        <w:t xml:space="preserve">«Проведение экспертизы промышленной безопасности здания </w:t>
      </w:r>
      <w:proofErr w:type="spellStart"/>
      <w:r w:rsidRPr="003E3429">
        <w:rPr>
          <w:b/>
        </w:rPr>
        <w:t>Ондской</w:t>
      </w:r>
      <w:proofErr w:type="spellEnd"/>
      <w:r w:rsidRPr="003E3429">
        <w:rPr>
          <w:b/>
        </w:rPr>
        <w:t xml:space="preserve"> ГЭС и здания Напорного бассейна»</w:t>
      </w:r>
    </w:p>
    <w:p w:rsidR="00B973FA" w:rsidRDefault="00B973FA"/>
    <w:p w:rsidR="00B973FA" w:rsidRPr="006E350D" w:rsidRDefault="006E350D">
      <w:pPr>
        <w:rPr>
          <w:b/>
        </w:rPr>
      </w:pPr>
      <w:r w:rsidRPr="006E350D">
        <w:rPr>
          <w:b/>
        </w:rPr>
        <w:t>Место оказания услуг</w:t>
      </w:r>
    </w:p>
    <w:p w:rsidR="00B973FA" w:rsidRDefault="006E350D">
      <w:r>
        <w:t>Республика Карелия, Сегежский р-н, д. Каменный Бор, ул. Набережная, д. 1В</w:t>
      </w:r>
    </w:p>
    <w:p w:rsidR="00B973FA" w:rsidRDefault="00B973FA"/>
    <w:p w:rsidR="00B973FA" w:rsidRPr="0020605A" w:rsidRDefault="0020605A">
      <w:pPr>
        <w:rPr>
          <w:b/>
        </w:rPr>
      </w:pPr>
      <w:r w:rsidRPr="0020605A">
        <w:rPr>
          <w:b/>
        </w:rPr>
        <w:t>Цели и задачи</w:t>
      </w:r>
    </w:p>
    <w:p w:rsidR="00B973FA" w:rsidRDefault="0020605A">
      <w:r w:rsidRPr="0020605A">
        <w:t>Оценка технического состояния и соответствия действующим требованиям промышленной безопасности зданий и сооружений на опасных п</w:t>
      </w:r>
      <w:r>
        <w:t xml:space="preserve">роизводственных объектах (далее – </w:t>
      </w:r>
      <w:r w:rsidRPr="0020605A">
        <w:t>ОПО) путем проведения экспертизы промышленной безопасности, с выдачей заключения о возможности дальнейшей эксплуатации зданий и сооружений на ОПО.</w:t>
      </w:r>
    </w:p>
    <w:p w:rsidR="00B973FA" w:rsidRDefault="00B973FA"/>
    <w:p w:rsidR="0001274E" w:rsidRPr="0001274E" w:rsidRDefault="0001274E" w:rsidP="0001274E">
      <w:pPr>
        <w:rPr>
          <w:b/>
        </w:rPr>
      </w:pPr>
      <w:r w:rsidRPr="0001274E">
        <w:rPr>
          <w:b/>
        </w:rPr>
        <w:t>Сроки оказания услуг</w:t>
      </w:r>
    </w:p>
    <w:p w:rsidR="0001274E" w:rsidRDefault="0001274E" w:rsidP="0001274E">
      <w:r>
        <w:t>Начало:</w:t>
      </w:r>
      <w:r>
        <w:tab/>
        <w:t>c даты подписания договора</w:t>
      </w:r>
    </w:p>
    <w:p w:rsidR="003E3429" w:rsidRDefault="0001274E" w:rsidP="0001274E">
      <w:r>
        <w:t>Окончание:</w:t>
      </w:r>
      <w:r>
        <w:tab/>
      </w:r>
      <w:r w:rsidR="001E3C7D">
        <w:t>18</w:t>
      </w:r>
      <w:r>
        <w:t>.0</w:t>
      </w:r>
      <w:r w:rsidR="001E3C7D">
        <w:t>3</w:t>
      </w:r>
      <w:r>
        <w:t>.2023 г.</w:t>
      </w:r>
    </w:p>
    <w:p w:rsidR="003E3429" w:rsidRDefault="003E3429"/>
    <w:p w:rsidR="003E3429" w:rsidRPr="0009703C" w:rsidRDefault="008756A2">
      <w:pPr>
        <w:rPr>
          <w:b/>
        </w:rPr>
      </w:pPr>
      <w:r w:rsidRPr="0009703C">
        <w:rPr>
          <w:b/>
        </w:rPr>
        <w:t>Обоснование для оказания услуги:</w:t>
      </w:r>
    </w:p>
    <w:p w:rsidR="00B973FA" w:rsidRDefault="008756A2">
      <w:r w:rsidRPr="0009703C">
        <w:t>Истечение сроков безопасной эксплуатации, установленных заключениями экспертизы;</w:t>
      </w:r>
    </w:p>
    <w:p w:rsidR="00B973FA" w:rsidRDefault="00B973FA"/>
    <w:p w:rsidR="008B3969" w:rsidRPr="008B3969" w:rsidRDefault="008B3969">
      <w:pPr>
        <w:rPr>
          <w:b/>
        </w:rPr>
      </w:pPr>
      <w:r w:rsidRPr="008B3969">
        <w:rPr>
          <w:b/>
        </w:rPr>
        <w:t>Требования к исполнителю</w:t>
      </w:r>
    </w:p>
    <w:p w:rsidR="008B3969" w:rsidRDefault="008B3969">
      <w:r>
        <w:t>Исполнитель должен иметь</w:t>
      </w:r>
      <w:r w:rsidRPr="008B3969">
        <w:t xml:space="preserve"> лицензию на деятельность по проведению экспертизы промышленной безопасности.</w:t>
      </w:r>
      <w:r w:rsidR="00A91B2A">
        <w:t xml:space="preserve"> Исполнитель должен иметь в своем штате экспертов</w:t>
      </w:r>
      <w:r w:rsidR="00A91B2A" w:rsidRPr="00A91B2A">
        <w:t xml:space="preserve"> в области промышленной безопасности, аттестованн</w:t>
      </w:r>
      <w:r w:rsidR="00A91B2A">
        <w:t>ых</w:t>
      </w:r>
      <w:r w:rsidR="00A91B2A" w:rsidRPr="00A91B2A">
        <w:t xml:space="preserve"> в установленном Правительством Российской Федерации порядке, котор</w:t>
      </w:r>
      <w:r w:rsidR="00A91B2A">
        <w:t>ые</w:t>
      </w:r>
      <w:r w:rsidR="00A91B2A" w:rsidRPr="00A91B2A">
        <w:t xml:space="preserve"> облада</w:t>
      </w:r>
      <w:r w:rsidR="00A91B2A">
        <w:t>ют</w:t>
      </w:r>
      <w:r w:rsidR="00A91B2A" w:rsidRPr="00A91B2A">
        <w:t xml:space="preserve"> специальными познаниями в области промышленной безопасности, соответству</w:t>
      </w:r>
      <w:r w:rsidR="00A91B2A">
        <w:t>ю</w:t>
      </w:r>
      <w:r w:rsidR="00A91B2A" w:rsidRPr="00A91B2A">
        <w:t xml:space="preserve">т требованиям, установленным федеральными нормами и правилами в области промышленной безопасности, и </w:t>
      </w:r>
      <w:r w:rsidR="00A91B2A">
        <w:t xml:space="preserve">будут </w:t>
      </w:r>
      <w:r w:rsidR="00A91B2A" w:rsidRPr="00A91B2A">
        <w:t>участв</w:t>
      </w:r>
      <w:r w:rsidR="00A91B2A">
        <w:t>овать</w:t>
      </w:r>
      <w:r w:rsidR="00A91B2A" w:rsidRPr="00A91B2A">
        <w:t xml:space="preserve"> в проведении экспертизы.</w:t>
      </w:r>
    </w:p>
    <w:p w:rsidR="008B3969" w:rsidRDefault="008B3969"/>
    <w:p w:rsidR="00A91B2A" w:rsidRDefault="00A91B2A">
      <w:pPr>
        <w:rPr>
          <w:b/>
        </w:rPr>
      </w:pPr>
      <w:r w:rsidRPr="00A91B2A">
        <w:rPr>
          <w:b/>
        </w:rPr>
        <w:t>Описание и характеристики объектов, подлежащих экспертизе промышленной безопасности</w:t>
      </w:r>
    </w:p>
    <w:tbl>
      <w:tblPr>
        <w:tblStyle w:val="a3"/>
        <w:tblW w:w="5000" w:type="pct"/>
        <w:jc w:val="center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508"/>
        <w:gridCol w:w="2254"/>
        <w:gridCol w:w="1344"/>
        <w:gridCol w:w="1418"/>
        <w:gridCol w:w="1275"/>
        <w:gridCol w:w="2546"/>
      </w:tblGrid>
      <w:tr w:rsidR="00FE7FC4" w:rsidRPr="00FE7FC4" w:rsidTr="004977EF">
        <w:trPr>
          <w:cantSplit/>
          <w:trHeight w:val="2072"/>
          <w:jc w:val="center"/>
        </w:trPr>
        <w:tc>
          <w:tcPr>
            <w:tcW w:w="508" w:type="dxa"/>
            <w:vAlign w:val="center"/>
          </w:tcPr>
          <w:p w:rsidR="00FE7FC4" w:rsidRPr="00FE7FC4" w:rsidRDefault="00FE7FC4" w:rsidP="009254AD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№ п/п</w:t>
            </w:r>
          </w:p>
        </w:tc>
        <w:tc>
          <w:tcPr>
            <w:tcW w:w="2254" w:type="dxa"/>
            <w:vAlign w:val="center"/>
          </w:tcPr>
          <w:p w:rsidR="00FE7FC4" w:rsidRPr="00FE7FC4" w:rsidRDefault="00FE7FC4" w:rsidP="009254AD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344" w:type="dxa"/>
            <w:vAlign w:val="center"/>
          </w:tcPr>
          <w:p w:rsidR="00FE7FC4" w:rsidRPr="00FE7FC4" w:rsidRDefault="00FE7FC4" w:rsidP="00FE7FC4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1418" w:type="dxa"/>
            <w:vAlign w:val="center"/>
          </w:tcPr>
          <w:p w:rsidR="00FE7FC4" w:rsidRPr="00FE7FC4" w:rsidRDefault="00FE7FC4" w:rsidP="00FE7FC4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Строительный объем здания, м</w:t>
            </w:r>
            <w:r w:rsidRPr="00FE7FC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</w:tcPr>
          <w:p w:rsidR="00FE7FC4" w:rsidRPr="00FE7FC4" w:rsidRDefault="00FE7FC4" w:rsidP="00FE7FC4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Строительная площадь м</w:t>
            </w:r>
            <w:r w:rsidRPr="00FE7FC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46" w:type="dxa"/>
            <w:vAlign w:val="center"/>
          </w:tcPr>
          <w:p w:rsidR="00FE7FC4" w:rsidRPr="00FE7FC4" w:rsidRDefault="00FE7FC4" w:rsidP="00FE7FC4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Грузоподъемный механизм</w:t>
            </w:r>
          </w:p>
        </w:tc>
      </w:tr>
      <w:tr w:rsidR="00FE7FC4" w:rsidRPr="00FE7FC4" w:rsidTr="004977EF">
        <w:trPr>
          <w:jc w:val="center"/>
        </w:trPr>
        <w:tc>
          <w:tcPr>
            <w:tcW w:w="508" w:type="dxa"/>
            <w:vAlign w:val="center"/>
          </w:tcPr>
          <w:p w:rsidR="00FE7FC4" w:rsidRPr="00FE7FC4" w:rsidRDefault="00FE7FC4" w:rsidP="009254AD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vAlign w:val="center"/>
          </w:tcPr>
          <w:p w:rsidR="00FE7FC4" w:rsidRPr="00FE7FC4" w:rsidRDefault="00FE7FC4" w:rsidP="009254AD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Align w:val="center"/>
          </w:tcPr>
          <w:p w:rsidR="00FE7FC4" w:rsidRPr="00FE7FC4" w:rsidRDefault="00FE7FC4" w:rsidP="009254AD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FE7FC4" w:rsidRPr="00FE7FC4" w:rsidRDefault="00FE7FC4" w:rsidP="009254AD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FE7FC4" w:rsidRPr="00FE7FC4" w:rsidRDefault="00FE7FC4" w:rsidP="009254AD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5</w:t>
            </w:r>
          </w:p>
        </w:tc>
        <w:tc>
          <w:tcPr>
            <w:tcW w:w="2546" w:type="dxa"/>
            <w:vAlign w:val="center"/>
          </w:tcPr>
          <w:p w:rsidR="00FE7FC4" w:rsidRPr="00FE7FC4" w:rsidRDefault="00FE7FC4" w:rsidP="009254AD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7</w:t>
            </w:r>
          </w:p>
        </w:tc>
      </w:tr>
      <w:tr w:rsidR="00FE7FC4" w:rsidRPr="00FE7FC4" w:rsidTr="004977EF">
        <w:trPr>
          <w:jc w:val="center"/>
        </w:trPr>
        <w:tc>
          <w:tcPr>
            <w:tcW w:w="508" w:type="dxa"/>
            <w:vAlign w:val="center"/>
          </w:tcPr>
          <w:p w:rsidR="00FE7FC4" w:rsidRPr="00FE7FC4" w:rsidRDefault="00FE7FC4" w:rsidP="00D96A20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54" w:type="dxa"/>
          </w:tcPr>
          <w:p w:rsidR="00FE7FC4" w:rsidRPr="00FE7FC4" w:rsidRDefault="00FE7FC4" w:rsidP="00FE7FC4">
            <w:pPr>
              <w:ind w:firstLine="0"/>
              <w:jc w:val="left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 xml:space="preserve">Здание Напорного бассейна </w:t>
            </w:r>
          </w:p>
          <w:p w:rsidR="00FE7FC4" w:rsidRPr="00FE7FC4" w:rsidRDefault="00FE7FC4" w:rsidP="00FE7FC4">
            <w:pPr>
              <w:ind w:firstLine="0"/>
              <w:jc w:val="left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(инв. № 59007792)</w:t>
            </w:r>
          </w:p>
        </w:tc>
        <w:tc>
          <w:tcPr>
            <w:tcW w:w="1344" w:type="dxa"/>
          </w:tcPr>
          <w:p w:rsidR="00FE7FC4" w:rsidRPr="00FE7FC4" w:rsidRDefault="00FE7FC4" w:rsidP="00154AAA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1960</w:t>
            </w:r>
          </w:p>
        </w:tc>
        <w:tc>
          <w:tcPr>
            <w:tcW w:w="1418" w:type="dxa"/>
          </w:tcPr>
          <w:p w:rsidR="00FE7FC4" w:rsidRPr="00FE7FC4" w:rsidRDefault="00FE7FC4" w:rsidP="00154AAA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25 000</w:t>
            </w:r>
          </w:p>
        </w:tc>
        <w:tc>
          <w:tcPr>
            <w:tcW w:w="1275" w:type="dxa"/>
          </w:tcPr>
          <w:p w:rsidR="00FE7FC4" w:rsidRPr="00FE7FC4" w:rsidRDefault="00FE7FC4" w:rsidP="00154AAA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793,68</w:t>
            </w:r>
          </w:p>
        </w:tc>
        <w:tc>
          <w:tcPr>
            <w:tcW w:w="2546" w:type="dxa"/>
          </w:tcPr>
          <w:p w:rsidR="00FE7FC4" w:rsidRDefault="00FE7FC4" w:rsidP="00FE7FC4">
            <w:pPr>
              <w:ind w:firstLine="0"/>
              <w:jc w:val="left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Мостовой кран</w:t>
            </w:r>
            <w:r>
              <w:rPr>
                <w:sz w:val="20"/>
                <w:szCs w:val="20"/>
              </w:rPr>
              <w:t>:</w:t>
            </w:r>
          </w:p>
          <w:p w:rsidR="00FE7FC4" w:rsidRPr="00FE7FC4" w:rsidRDefault="00FE7FC4" w:rsidP="00FE7FC4">
            <w:pPr>
              <w:ind w:firstLine="0"/>
              <w:jc w:val="left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г/п – 20 т., пролет – 8,5 м</w:t>
            </w:r>
            <w:r w:rsidR="004977EF">
              <w:rPr>
                <w:sz w:val="20"/>
                <w:szCs w:val="20"/>
              </w:rPr>
              <w:t>, высота пути</w:t>
            </w:r>
            <w:r w:rsidR="004977EF" w:rsidRPr="00FE7FC4">
              <w:rPr>
                <w:sz w:val="20"/>
                <w:szCs w:val="20"/>
              </w:rPr>
              <w:t xml:space="preserve"> – </w:t>
            </w:r>
            <w:r w:rsidR="004977EF">
              <w:rPr>
                <w:sz w:val="20"/>
                <w:szCs w:val="20"/>
              </w:rPr>
              <w:t>8,45 м, длина пути</w:t>
            </w:r>
            <w:r w:rsidR="004977EF" w:rsidRPr="00FE7FC4">
              <w:rPr>
                <w:sz w:val="20"/>
                <w:szCs w:val="20"/>
              </w:rPr>
              <w:t xml:space="preserve"> – </w:t>
            </w:r>
            <w:r w:rsidR="004977EF">
              <w:rPr>
                <w:sz w:val="20"/>
                <w:szCs w:val="20"/>
              </w:rPr>
              <w:t>52,75 м</w:t>
            </w:r>
          </w:p>
        </w:tc>
      </w:tr>
      <w:tr w:rsidR="004977EF" w:rsidRPr="00FE7FC4" w:rsidTr="004977EF">
        <w:trPr>
          <w:jc w:val="center"/>
        </w:trPr>
        <w:tc>
          <w:tcPr>
            <w:tcW w:w="508" w:type="dxa"/>
            <w:vAlign w:val="center"/>
          </w:tcPr>
          <w:p w:rsidR="004977EF" w:rsidRPr="00FE7FC4" w:rsidRDefault="004977EF" w:rsidP="004977EF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</w:tcPr>
          <w:p w:rsidR="004977EF" w:rsidRPr="00FE7FC4" w:rsidRDefault="004977EF" w:rsidP="004977EF">
            <w:pPr>
              <w:ind w:firstLine="0"/>
              <w:jc w:val="left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 xml:space="preserve">Здание ГЭС </w:t>
            </w:r>
          </w:p>
          <w:p w:rsidR="004977EF" w:rsidRPr="00FE7FC4" w:rsidRDefault="004977EF" w:rsidP="004977EF">
            <w:pPr>
              <w:ind w:firstLine="0"/>
              <w:jc w:val="left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(инв. № 59008379)</w:t>
            </w:r>
          </w:p>
        </w:tc>
        <w:tc>
          <w:tcPr>
            <w:tcW w:w="1344" w:type="dxa"/>
          </w:tcPr>
          <w:p w:rsidR="004977EF" w:rsidRPr="00FE7FC4" w:rsidRDefault="004977EF" w:rsidP="004977EF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1960</w:t>
            </w:r>
          </w:p>
        </w:tc>
        <w:tc>
          <w:tcPr>
            <w:tcW w:w="1418" w:type="dxa"/>
          </w:tcPr>
          <w:p w:rsidR="004977EF" w:rsidRPr="00FE7FC4" w:rsidRDefault="004977EF" w:rsidP="004977EF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50 965</w:t>
            </w:r>
          </w:p>
        </w:tc>
        <w:tc>
          <w:tcPr>
            <w:tcW w:w="1275" w:type="dxa"/>
          </w:tcPr>
          <w:p w:rsidR="004977EF" w:rsidRPr="00FE7FC4" w:rsidRDefault="004977EF" w:rsidP="004977EF">
            <w:pPr>
              <w:ind w:firstLine="0"/>
              <w:jc w:val="center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3 048,00</w:t>
            </w:r>
          </w:p>
        </w:tc>
        <w:tc>
          <w:tcPr>
            <w:tcW w:w="2546" w:type="dxa"/>
          </w:tcPr>
          <w:p w:rsidR="004977EF" w:rsidRDefault="004977EF" w:rsidP="004977EF">
            <w:pPr>
              <w:ind w:firstLine="0"/>
              <w:jc w:val="left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>Мостовой кран</w:t>
            </w:r>
            <w:r>
              <w:rPr>
                <w:sz w:val="20"/>
                <w:szCs w:val="20"/>
              </w:rPr>
              <w:t>:</w:t>
            </w:r>
          </w:p>
          <w:p w:rsidR="004977EF" w:rsidRPr="00FE7FC4" w:rsidRDefault="004977EF" w:rsidP="004977EF">
            <w:pPr>
              <w:ind w:firstLine="0"/>
              <w:jc w:val="left"/>
              <w:rPr>
                <w:sz w:val="20"/>
                <w:szCs w:val="20"/>
              </w:rPr>
            </w:pPr>
            <w:r w:rsidRPr="00FE7FC4">
              <w:rPr>
                <w:sz w:val="20"/>
                <w:szCs w:val="20"/>
              </w:rPr>
              <w:t xml:space="preserve">г/п – </w:t>
            </w:r>
            <w:r>
              <w:rPr>
                <w:sz w:val="20"/>
                <w:szCs w:val="20"/>
              </w:rPr>
              <w:t>150/30</w:t>
            </w:r>
            <w:r w:rsidRPr="00FE7FC4">
              <w:rPr>
                <w:sz w:val="20"/>
                <w:szCs w:val="20"/>
              </w:rPr>
              <w:t xml:space="preserve"> т., пролет – </w:t>
            </w:r>
            <w:r>
              <w:rPr>
                <w:sz w:val="20"/>
                <w:szCs w:val="20"/>
              </w:rPr>
              <w:t>12</w:t>
            </w:r>
            <w:r w:rsidRPr="00FE7FC4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>, высота пути</w:t>
            </w:r>
            <w:r w:rsidRPr="00FE7FC4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10,85 м, длина пути</w:t>
            </w:r>
            <w:r w:rsidRPr="00FE7FC4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64,7 м</w:t>
            </w:r>
          </w:p>
        </w:tc>
      </w:tr>
    </w:tbl>
    <w:p w:rsidR="00A91B2A" w:rsidRPr="00A91B2A" w:rsidRDefault="00A91B2A"/>
    <w:p w:rsidR="008B7043" w:rsidRDefault="008B7043" w:rsidP="008B7043">
      <w:pPr>
        <w:jc w:val="center"/>
      </w:pPr>
      <w:r>
        <w:t>Ведомость работ (объемов услуг)</w:t>
      </w:r>
    </w:p>
    <w:tbl>
      <w:tblPr>
        <w:tblStyle w:val="a3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6237"/>
        <w:gridCol w:w="1276"/>
        <w:gridCol w:w="1270"/>
      </w:tblGrid>
      <w:tr w:rsidR="008B7043" w:rsidRPr="006360E9" w:rsidTr="00684673">
        <w:tc>
          <w:tcPr>
            <w:tcW w:w="562" w:type="dxa"/>
            <w:vAlign w:val="center"/>
          </w:tcPr>
          <w:p w:rsidR="008B7043" w:rsidRPr="006360E9" w:rsidRDefault="008B7043" w:rsidP="008B704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№ п/п</w:t>
            </w:r>
          </w:p>
        </w:tc>
        <w:tc>
          <w:tcPr>
            <w:tcW w:w="6237" w:type="dxa"/>
            <w:vAlign w:val="center"/>
          </w:tcPr>
          <w:p w:rsidR="008B7043" w:rsidRPr="006360E9" w:rsidRDefault="008B7043" w:rsidP="008B704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Наименование услуг</w:t>
            </w:r>
          </w:p>
        </w:tc>
        <w:tc>
          <w:tcPr>
            <w:tcW w:w="1276" w:type="dxa"/>
            <w:vAlign w:val="center"/>
          </w:tcPr>
          <w:p w:rsidR="008B7043" w:rsidRPr="006360E9" w:rsidRDefault="008B7043" w:rsidP="008B704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Ед. изм.</w:t>
            </w:r>
          </w:p>
        </w:tc>
        <w:tc>
          <w:tcPr>
            <w:tcW w:w="1270" w:type="dxa"/>
            <w:vAlign w:val="center"/>
          </w:tcPr>
          <w:p w:rsidR="008B7043" w:rsidRPr="006360E9" w:rsidRDefault="008B7043" w:rsidP="008B704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Объем</w:t>
            </w:r>
            <w:r w:rsidR="00684673" w:rsidRPr="006360E9">
              <w:rPr>
                <w:sz w:val="20"/>
              </w:rPr>
              <w:t xml:space="preserve"> *</w:t>
            </w:r>
          </w:p>
        </w:tc>
      </w:tr>
      <w:tr w:rsidR="008B7043" w:rsidRPr="006360E9" w:rsidTr="00684673">
        <w:tc>
          <w:tcPr>
            <w:tcW w:w="562" w:type="dxa"/>
          </w:tcPr>
          <w:p w:rsidR="008B7043" w:rsidRPr="006360E9" w:rsidRDefault="008B704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1.</w:t>
            </w:r>
          </w:p>
        </w:tc>
        <w:tc>
          <w:tcPr>
            <w:tcW w:w="6237" w:type="dxa"/>
          </w:tcPr>
          <w:p w:rsidR="008B7043" w:rsidRPr="006360E9" w:rsidRDefault="008B7043" w:rsidP="008B7043">
            <w:pPr>
              <w:ind w:left="-62" w:firstLine="0"/>
              <w:rPr>
                <w:sz w:val="20"/>
              </w:rPr>
            </w:pPr>
            <w:r w:rsidRPr="006360E9">
              <w:rPr>
                <w:sz w:val="20"/>
              </w:rPr>
              <w:t>Разработка программы экспертизы промышленной безопасности. Согласование и утверждение её Заказчиком.</w:t>
            </w:r>
          </w:p>
        </w:tc>
        <w:tc>
          <w:tcPr>
            <w:tcW w:w="1276" w:type="dxa"/>
            <w:vAlign w:val="center"/>
          </w:tcPr>
          <w:p w:rsidR="008B704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к</w:t>
            </w:r>
            <w:r w:rsidR="008B7043" w:rsidRPr="006360E9">
              <w:rPr>
                <w:sz w:val="20"/>
              </w:rPr>
              <w:t>омплекс услуг</w:t>
            </w:r>
          </w:p>
        </w:tc>
        <w:tc>
          <w:tcPr>
            <w:tcW w:w="1270" w:type="dxa"/>
            <w:vAlign w:val="center"/>
          </w:tcPr>
          <w:p w:rsidR="008B704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2</w:t>
            </w:r>
          </w:p>
        </w:tc>
      </w:tr>
      <w:tr w:rsidR="00684673" w:rsidRPr="006360E9" w:rsidTr="00684673">
        <w:tc>
          <w:tcPr>
            <w:tcW w:w="562" w:type="dxa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2.</w:t>
            </w:r>
          </w:p>
        </w:tc>
        <w:tc>
          <w:tcPr>
            <w:tcW w:w="6237" w:type="dxa"/>
          </w:tcPr>
          <w:p w:rsidR="00684673" w:rsidRPr="006360E9" w:rsidRDefault="00684673" w:rsidP="00684673">
            <w:pPr>
              <w:ind w:left="-62" w:firstLine="0"/>
              <w:rPr>
                <w:sz w:val="20"/>
              </w:rPr>
            </w:pPr>
            <w:r w:rsidRPr="006360E9">
              <w:rPr>
                <w:sz w:val="20"/>
              </w:rPr>
              <w:t>Изучение существующей технической документации с целью установления номенклатуры технических параметров, предельных состояний, выявление наиболее вероятных отказов и повреждений, а также элементов конструкций и ее участков, рост повреждаемости в которых и их дефектность могут привести к ресурсному отказу</w:t>
            </w:r>
          </w:p>
        </w:tc>
        <w:tc>
          <w:tcPr>
            <w:tcW w:w="1276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комплекс услуг</w:t>
            </w:r>
          </w:p>
        </w:tc>
        <w:tc>
          <w:tcPr>
            <w:tcW w:w="1270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2</w:t>
            </w:r>
          </w:p>
        </w:tc>
      </w:tr>
      <w:tr w:rsidR="00684673" w:rsidRPr="006360E9" w:rsidTr="00684673">
        <w:tc>
          <w:tcPr>
            <w:tcW w:w="562" w:type="dxa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3.</w:t>
            </w:r>
          </w:p>
        </w:tc>
        <w:tc>
          <w:tcPr>
            <w:tcW w:w="6237" w:type="dxa"/>
          </w:tcPr>
          <w:p w:rsidR="00684673" w:rsidRPr="006360E9" w:rsidRDefault="00684673" w:rsidP="00684673">
            <w:pPr>
              <w:ind w:left="-62" w:firstLine="0"/>
              <w:rPr>
                <w:sz w:val="20"/>
              </w:rPr>
            </w:pPr>
            <w:r w:rsidRPr="006360E9">
              <w:rPr>
                <w:sz w:val="20"/>
              </w:rPr>
              <w:t>Оперативная диагностика для получения данных о техническом состоянии обследуемых объектов, их технологических параметрах, об условиях взаимодействия с окружающей средой. Результаты оперативной диагностики оформляются в виде протоколов и входят в состав технического заключения.</w:t>
            </w:r>
          </w:p>
        </w:tc>
        <w:tc>
          <w:tcPr>
            <w:tcW w:w="1276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комплекс услуг</w:t>
            </w:r>
          </w:p>
        </w:tc>
        <w:tc>
          <w:tcPr>
            <w:tcW w:w="1270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2</w:t>
            </w:r>
          </w:p>
        </w:tc>
      </w:tr>
      <w:tr w:rsidR="00684673" w:rsidRPr="006360E9" w:rsidTr="00684673">
        <w:tc>
          <w:tcPr>
            <w:tcW w:w="562" w:type="dxa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4.</w:t>
            </w:r>
          </w:p>
        </w:tc>
        <w:tc>
          <w:tcPr>
            <w:tcW w:w="6237" w:type="dxa"/>
          </w:tcPr>
          <w:p w:rsidR="00684673" w:rsidRPr="006360E9" w:rsidRDefault="00684673" w:rsidP="00684673">
            <w:pPr>
              <w:ind w:left="-62" w:firstLine="0"/>
              <w:rPr>
                <w:sz w:val="20"/>
              </w:rPr>
            </w:pPr>
            <w:r w:rsidRPr="006360E9">
              <w:rPr>
                <w:sz w:val="20"/>
              </w:rPr>
              <w:t xml:space="preserve">Обследование технического состояния строительных конструкций зданий и сооружений с предоставлением фотоматериалов, протоколов измерений, ведомости дефектов строительных конструкций, показателей диагностических признаков. Обследование проводится в соответствии с разработанной программой, которая в свою очередь должна предусматривать: </w:t>
            </w:r>
          </w:p>
          <w:p w:rsidR="00684673" w:rsidRPr="006360E9" w:rsidRDefault="00684673" w:rsidP="00684673">
            <w:pPr>
              <w:numPr>
                <w:ilvl w:val="0"/>
                <w:numId w:val="3"/>
              </w:numPr>
              <w:tabs>
                <w:tab w:val="left" w:pos="368"/>
              </w:tabs>
              <w:ind w:left="0" w:firstLine="0"/>
              <w:rPr>
                <w:sz w:val="20"/>
              </w:rPr>
            </w:pPr>
            <w:r w:rsidRPr="006360E9">
              <w:rPr>
                <w:sz w:val="20"/>
              </w:rPr>
              <w:t>визуальный (внешний и внутренний) и инструментальный контроль;</w:t>
            </w:r>
          </w:p>
          <w:p w:rsidR="00684673" w:rsidRPr="006360E9" w:rsidRDefault="00684673" w:rsidP="00684673">
            <w:pPr>
              <w:numPr>
                <w:ilvl w:val="0"/>
                <w:numId w:val="3"/>
              </w:numPr>
              <w:tabs>
                <w:tab w:val="left" w:pos="368"/>
              </w:tabs>
              <w:ind w:left="0" w:firstLine="0"/>
              <w:rPr>
                <w:sz w:val="20"/>
              </w:rPr>
            </w:pPr>
            <w:r w:rsidRPr="006360E9">
              <w:rPr>
                <w:sz w:val="20"/>
              </w:rPr>
              <w:t>испытания на прочность (при необходимости);</w:t>
            </w:r>
          </w:p>
          <w:p w:rsidR="00684673" w:rsidRPr="006360E9" w:rsidRDefault="00684673" w:rsidP="00684673">
            <w:pPr>
              <w:numPr>
                <w:ilvl w:val="0"/>
                <w:numId w:val="3"/>
              </w:numPr>
              <w:tabs>
                <w:tab w:val="left" w:pos="368"/>
              </w:tabs>
              <w:ind w:left="0" w:firstLine="0"/>
              <w:rPr>
                <w:sz w:val="20"/>
              </w:rPr>
            </w:pPr>
            <w:r w:rsidRPr="006360E9">
              <w:rPr>
                <w:sz w:val="20"/>
              </w:rPr>
              <w:t>анализ выявленных повреждений и параметров технического состояния, который включает в себя:</w:t>
            </w:r>
          </w:p>
          <w:p w:rsidR="00684673" w:rsidRPr="006360E9" w:rsidRDefault="00684673" w:rsidP="00684673">
            <w:pPr>
              <w:numPr>
                <w:ilvl w:val="0"/>
                <w:numId w:val="3"/>
              </w:numPr>
              <w:tabs>
                <w:tab w:val="left" w:pos="793"/>
              </w:tabs>
              <w:ind w:left="0" w:firstLine="368"/>
              <w:rPr>
                <w:sz w:val="20"/>
              </w:rPr>
            </w:pPr>
            <w:r w:rsidRPr="006360E9">
              <w:rPr>
                <w:sz w:val="20"/>
              </w:rPr>
              <w:t xml:space="preserve">оценку фактической </w:t>
            </w:r>
            <w:proofErr w:type="spellStart"/>
            <w:r w:rsidRPr="006360E9">
              <w:rPr>
                <w:sz w:val="20"/>
              </w:rPr>
              <w:t>нагруженности</w:t>
            </w:r>
            <w:proofErr w:type="spellEnd"/>
            <w:r w:rsidRPr="006360E9">
              <w:rPr>
                <w:sz w:val="20"/>
              </w:rPr>
              <w:t xml:space="preserve"> основных элементов конструкции объектов, выполненную расчетным методом по действующим нормативн</w:t>
            </w:r>
            <w:bookmarkStart w:id="0" w:name="_GoBack"/>
            <w:bookmarkEnd w:id="0"/>
            <w:r w:rsidRPr="006360E9">
              <w:rPr>
                <w:sz w:val="20"/>
              </w:rPr>
              <w:t xml:space="preserve">о-техническим документам с учетом всех режимов </w:t>
            </w:r>
            <w:proofErr w:type="spellStart"/>
            <w:r w:rsidRPr="006360E9">
              <w:rPr>
                <w:sz w:val="20"/>
              </w:rPr>
              <w:t>нагружения</w:t>
            </w:r>
            <w:proofErr w:type="spellEnd"/>
            <w:r w:rsidRPr="006360E9">
              <w:rPr>
                <w:sz w:val="20"/>
              </w:rPr>
              <w:t xml:space="preserve"> и действующих нагрузок;</w:t>
            </w:r>
          </w:p>
          <w:p w:rsidR="00684673" w:rsidRPr="006360E9" w:rsidRDefault="00684673" w:rsidP="00684673">
            <w:pPr>
              <w:numPr>
                <w:ilvl w:val="0"/>
                <w:numId w:val="3"/>
              </w:numPr>
              <w:tabs>
                <w:tab w:val="left" w:pos="793"/>
              </w:tabs>
              <w:ind w:left="0" w:firstLine="368"/>
              <w:rPr>
                <w:sz w:val="20"/>
              </w:rPr>
            </w:pPr>
            <w:r w:rsidRPr="006360E9">
              <w:rPr>
                <w:sz w:val="20"/>
              </w:rPr>
              <w:t>установление механизмов образования и роста обнаруженных дефектов и повреждений, возможных отказов вследствие развития дефектов и повреждений;</w:t>
            </w:r>
          </w:p>
          <w:p w:rsidR="00684673" w:rsidRPr="006360E9" w:rsidRDefault="00684673" w:rsidP="00684673">
            <w:pPr>
              <w:numPr>
                <w:ilvl w:val="0"/>
                <w:numId w:val="3"/>
              </w:numPr>
              <w:tabs>
                <w:tab w:val="left" w:pos="793"/>
              </w:tabs>
              <w:ind w:left="0" w:firstLine="368"/>
              <w:rPr>
                <w:sz w:val="20"/>
              </w:rPr>
            </w:pPr>
            <w:r w:rsidRPr="006360E9">
              <w:rPr>
                <w:sz w:val="20"/>
              </w:rPr>
              <w:t>оценку параметров технического состояния объекта, их соответствие требованиям нормативно-технической и конструкторской документации, а по отклонению от требований – установление определяющих параметров технического состояния.</w:t>
            </w:r>
          </w:p>
        </w:tc>
        <w:tc>
          <w:tcPr>
            <w:tcW w:w="1276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комплекс услуг</w:t>
            </w:r>
          </w:p>
        </w:tc>
        <w:tc>
          <w:tcPr>
            <w:tcW w:w="1270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2</w:t>
            </w:r>
          </w:p>
        </w:tc>
      </w:tr>
      <w:tr w:rsidR="00684673" w:rsidRPr="006360E9" w:rsidTr="00684673">
        <w:tc>
          <w:tcPr>
            <w:tcW w:w="562" w:type="dxa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5.</w:t>
            </w:r>
          </w:p>
        </w:tc>
        <w:tc>
          <w:tcPr>
            <w:tcW w:w="6237" w:type="dxa"/>
          </w:tcPr>
          <w:p w:rsidR="00684673" w:rsidRPr="006360E9" w:rsidRDefault="00684673" w:rsidP="00684673">
            <w:pPr>
              <w:ind w:left="-62" w:firstLine="0"/>
              <w:rPr>
                <w:sz w:val="20"/>
              </w:rPr>
            </w:pPr>
            <w:r w:rsidRPr="006360E9">
              <w:rPr>
                <w:sz w:val="20"/>
              </w:rPr>
              <w:t>Разработка рекомендаций по устранению обнаруженных деформаций, дефектов, повреждений опасного характера несущих строительных конструкций зданий и сооружений с выдачей технического заключения:</w:t>
            </w:r>
          </w:p>
          <w:p w:rsidR="00684673" w:rsidRPr="006360E9" w:rsidRDefault="00684673" w:rsidP="00684673">
            <w:pPr>
              <w:numPr>
                <w:ilvl w:val="0"/>
                <w:numId w:val="3"/>
              </w:numPr>
              <w:tabs>
                <w:tab w:val="left" w:pos="368"/>
              </w:tabs>
              <w:ind w:left="0" w:firstLine="0"/>
              <w:rPr>
                <w:sz w:val="20"/>
              </w:rPr>
            </w:pPr>
            <w:r w:rsidRPr="006360E9">
              <w:rPr>
                <w:sz w:val="20"/>
              </w:rPr>
              <w:t>о необходимости дальнейших уточненных расчетов и экспериментальных исследований напряженно-деформированного состояния и характеристик материалов;</w:t>
            </w:r>
          </w:p>
          <w:p w:rsidR="00684673" w:rsidRPr="006360E9" w:rsidRDefault="00684673" w:rsidP="00684673">
            <w:pPr>
              <w:numPr>
                <w:ilvl w:val="0"/>
                <w:numId w:val="3"/>
              </w:numPr>
              <w:tabs>
                <w:tab w:val="left" w:pos="368"/>
              </w:tabs>
              <w:ind w:left="0" w:firstLine="0"/>
              <w:rPr>
                <w:sz w:val="20"/>
              </w:rPr>
            </w:pPr>
            <w:r w:rsidRPr="006360E9">
              <w:rPr>
                <w:sz w:val="20"/>
              </w:rPr>
              <w:t>о возможности дальнейшей эксплуатации объекта с установлением назначенного ресурса в случае отсутствия повреждений, влияющих на параметры технического состояния объекта.</w:t>
            </w:r>
          </w:p>
        </w:tc>
        <w:tc>
          <w:tcPr>
            <w:tcW w:w="1276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комплекс услуг</w:t>
            </w:r>
          </w:p>
        </w:tc>
        <w:tc>
          <w:tcPr>
            <w:tcW w:w="1270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2</w:t>
            </w:r>
          </w:p>
        </w:tc>
      </w:tr>
      <w:tr w:rsidR="00684673" w:rsidRPr="006360E9" w:rsidTr="00684673">
        <w:tc>
          <w:tcPr>
            <w:tcW w:w="562" w:type="dxa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6.</w:t>
            </w:r>
          </w:p>
        </w:tc>
        <w:tc>
          <w:tcPr>
            <w:tcW w:w="6237" w:type="dxa"/>
          </w:tcPr>
          <w:p w:rsidR="00684673" w:rsidRPr="006360E9" w:rsidRDefault="00684673" w:rsidP="00684673">
            <w:pPr>
              <w:ind w:left="-62" w:firstLine="0"/>
              <w:rPr>
                <w:sz w:val="20"/>
              </w:rPr>
            </w:pPr>
            <w:r w:rsidRPr="006360E9">
              <w:rPr>
                <w:sz w:val="20"/>
              </w:rPr>
              <w:t>Оформление заключения экспертизы промышленной безопасности и согласование его с Заказчиком.</w:t>
            </w:r>
          </w:p>
        </w:tc>
        <w:tc>
          <w:tcPr>
            <w:tcW w:w="1276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комплекс услуг</w:t>
            </w:r>
          </w:p>
        </w:tc>
        <w:tc>
          <w:tcPr>
            <w:tcW w:w="1270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2</w:t>
            </w:r>
          </w:p>
        </w:tc>
      </w:tr>
      <w:tr w:rsidR="00684673" w:rsidRPr="006360E9" w:rsidTr="00684673">
        <w:tc>
          <w:tcPr>
            <w:tcW w:w="562" w:type="dxa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lastRenderedPageBreak/>
              <w:t>7.</w:t>
            </w:r>
          </w:p>
        </w:tc>
        <w:tc>
          <w:tcPr>
            <w:tcW w:w="6237" w:type="dxa"/>
          </w:tcPr>
          <w:p w:rsidR="00684673" w:rsidRPr="006360E9" w:rsidRDefault="00684673" w:rsidP="00684673">
            <w:pPr>
              <w:ind w:left="-62" w:firstLine="0"/>
              <w:rPr>
                <w:sz w:val="20"/>
              </w:rPr>
            </w:pPr>
            <w:r w:rsidRPr="006360E9">
              <w:rPr>
                <w:sz w:val="20"/>
              </w:rPr>
              <w:t xml:space="preserve">Направление результатов экспертизы промышленной безопасности в </w:t>
            </w:r>
            <w:proofErr w:type="spellStart"/>
            <w:r w:rsidRPr="006360E9">
              <w:rPr>
                <w:sz w:val="20"/>
              </w:rPr>
              <w:t>Ростехнадзор</w:t>
            </w:r>
            <w:proofErr w:type="spellEnd"/>
            <w:r w:rsidRPr="006360E9">
              <w:rPr>
                <w:sz w:val="20"/>
              </w:rPr>
              <w:t xml:space="preserve"> для внесения в реестр (осуществляет Заказчик или Исполнитель в случае дополнительного согласования обеими сторонами).</w:t>
            </w:r>
          </w:p>
        </w:tc>
        <w:tc>
          <w:tcPr>
            <w:tcW w:w="1276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комплекс услуг</w:t>
            </w:r>
          </w:p>
        </w:tc>
        <w:tc>
          <w:tcPr>
            <w:tcW w:w="1270" w:type="dxa"/>
            <w:vAlign w:val="center"/>
          </w:tcPr>
          <w:p w:rsidR="00684673" w:rsidRPr="006360E9" w:rsidRDefault="00684673" w:rsidP="00684673">
            <w:pPr>
              <w:ind w:left="-62" w:firstLine="0"/>
              <w:jc w:val="center"/>
              <w:rPr>
                <w:sz w:val="20"/>
              </w:rPr>
            </w:pPr>
            <w:r w:rsidRPr="006360E9">
              <w:rPr>
                <w:sz w:val="20"/>
              </w:rPr>
              <w:t>2</w:t>
            </w:r>
          </w:p>
        </w:tc>
      </w:tr>
    </w:tbl>
    <w:p w:rsidR="00B973FA" w:rsidRDefault="008B7043" w:rsidP="008B7043">
      <w:r>
        <w:t xml:space="preserve">* - отдельные экспертизы промышленной безопасности на Здание </w:t>
      </w:r>
      <w:proofErr w:type="spellStart"/>
      <w:r>
        <w:t>Ондской</w:t>
      </w:r>
      <w:proofErr w:type="spellEnd"/>
      <w:r>
        <w:t xml:space="preserve"> ГЭС и Здание Напорного бассейна</w:t>
      </w:r>
    </w:p>
    <w:p w:rsidR="00B973FA" w:rsidRDefault="00B973FA"/>
    <w:p w:rsidR="00B973FA" w:rsidRPr="0016350E" w:rsidRDefault="0016350E" w:rsidP="00B973FA">
      <w:pPr>
        <w:rPr>
          <w:b/>
        </w:rPr>
      </w:pPr>
      <w:r w:rsidRPr="0016350E">
        <w:rPr>
          <w:b/>
        </w:rPr>
        <w:t>Результат оказания услуг</w:t>
      </w:r>
    </w:p>
    <w:p w:rsidR="0016350E" w:rsidRDefault="0016350E" w:rsidP="00B973FA">
      <w:r w:rsidRPr="0016350E">
        <w:t>Результатом проведения экспертизы является заключение в письменной форме, которое подписывается руководителем организации, проводившей экспертизу, и экспертом (экспертами), участвовавшим (участвова</w:t>
      </w:r>
      <w:r>
        <w:t xml:space="preserve">вшими) в проведении экспертизы. </w:t>
      </w:r>
    </w:p>
    <w:p w:rsidR="008B3969" w:rsidRDefault="008B3969" w:rsidP="00B973FA">
      <w:r>
        <w:t xml:space="preserve">Заключение экспертизы (по одному на каждый объект) должно быть оформлено в соответствии с Правилами проведения экспертизы промышленной безопасности (утвержденных Приказом </w:t>
      </w:r>
      <w:proofErr w:type="spellStart"/>
      <w:r>
        <w:t>Ростехнадзора</w:t>
      </w:r>
      <w:proofErr w:type="spellEnd"/>
      <w:r>
        <w:t xml:space="preserve"> от 20.10.2020 №420)</w:t>
      </w:r>
      <w:r w:rsidR="00FC3563">
        <w:t>.</w:t>
      </w:r>
    </w:p>
    <w:p w:rsidR="0016350E" w:rsidRDefault="0016350E" w:rsidP="00B973FA"/>
    <w:p w:rsidR="008B3969" w:rsidRDefault="008B3969" w:rsidP="00B973FA"/>
    <w:p w:rsidR="0016350E" w:rsidRDefault="0016350E" w:rsidP="00B973FA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B973FA" w:rsidTr="00D73728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3FA" w:rsidRDefault="00325619" w:rsidP="00325619">
            <w:pPr>
              <w:ind w:firstLine="0"/>
              <w:jc w:val="center"/>
            </w:pPr>
            <w:r>
              <w:t>Инженер по эксплуатации ГТС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B973FA" w:rsidRDefault="00B973FA" w:rsidP="00D73728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3FA" w:rsidRDefault="00B973FA" w:rsidP="00D73728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B973FA" w:rsidRDefault="00B973FA" w:rsidP="00D73728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3FA" w:rsidRDefault="00325619" w:rsidP="00D73728">
            <w:pPr>
              <w:ind w:firstLine="0"/>
              <w:jc w:val="center"/>
            </w:pPr>
            <w:r>
              <w:t>Тихонов А.С.</w:t>
            </w:r>
          </w:p>
        </w:tc>
      </w:tr>
      <w:tr w:rsidR="00B973FA" w:rsidTr="00D73728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B973FA" w:rsidRPr="001A79C6" w:rsidRDefault="00B973FA" w:rsidP="00D7372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B973FA" w:rsidRPr="001A79C6" w:rsidRDefault="00B973FA" w:rsidP="00D7372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B973FA" w:rsidRPr="001A79C6" w:rsidRDefault="00B973FA" w:rsidP="00D73728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B973FA" w:rsidRPr="001A79C6" w:rsidRDefault="00B973FA" w:rsidP="00D7372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B973FA" w:rsidRPr="001A79C6" w:rsidRDefault="00B973FA" w:rsidP="00D73728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B973FA" w:rsidRDefault="00B973FA" w:rsidP="0016350E"/>
    <w:sectPr w:rsidR="00B97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21917"/>
    <w:multiLevelType w:val="hybridMultilevel"/>
    <w:tmpl w:val="8F682FC2"/>
    <w:lvl w:ilvl="0" w:tplc="450AF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3703D"/>
    <w:multiLevelType w:val="hybridMultilevel"/>
    <w:tmpl w:val="6360C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8769A"/>
    <w:multiLevelType w:val="hybridMultilevel"/>
    <w:tmpl w:val="AAD056FE"/>
    <w:lvl w:ilvl="0" w:tplc="450AF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52AA8"/>
    <w:multiLevelType w:val="hybridMultilevel"/>
    <w:tmpl w:val="5EC6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4F6"/>
    <w:rsid w:val="0001274E"/>
    <w:rsid w:val="000224F6"/>
    <w:rsid w:val="0008395C"/>
    <w:rsid w:val="0009703C"/>
    <w:rsid w:val="000B3090"/>
    <w:rsid w:val="00154AAA"/>
    <w:rsid w:val="0016350E"/>
    <w:rsid w:val="001E3C7D"/>
    <w:rsid w:val="0020605A"/>
    <w:rsid w:val="00264263"/>
    <w:rsid w:val="00287A34"/>
    <w:rsid w:val="00325619"/>
    <w:rsid w:val="003E3429"/>
    <w:rsid w:val="004940AD"/>
    <w:rsid w:val="004977EF"/>
    <w:rsid w:val="006360E9"/>
    <w:rsid w:val="00684673"/>
    <w:rsid w:val="006E350D"/>
    <w:rsid w:val="007D6F8E"/>
    <w:rsid w:val="008756A2"/>
    <w:rsid w:val="008B3969"/>
    <w:rsid w:val="008B7043"/>
    <w:rsid w:val="009254AD"/>
    <w:rsid w:val="009D7931"/>
    <w:rsid w:val="00A91B2A"/>
    <w:rsid w:val="00B445DA"/>
    <w:rsid w:val="00B973FA"/>
    <w:rsid w:val="00D24AA2"/>
    <w:rsid w:val="00D96A20"/>
    <w:rsid w:val="00DF5D04"/>
    <w:rsid w:val="00FC3563"/>
    <w:rsid w:val="00FE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51D7E-81F1-45AA-B219-9233C8F1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7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21</cp:revision>
  <dcterms:created xsi:type="dcterms:W3CDTF">2023-01-18T07:32:00Z</dcterms:created>
  <dcterms:modified xsi:type="dcterms:W3CDTF">2023-01-19T11:02:00Z</dcterms:modified>
</cp:coreProperties>
</file>